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2E" w:rsidRPr="00E45443" w:rsidRDefault="00E45443">
      <w:pPr>
        <w:rPr>
          <w:b/>
        </w:rPr>
      </w:pPr>
      <w:r w:rsidRPr="00E45443">
        <w:rPr>
          <w:b/>
        </w:rPr>
        <w:t>Facilitator’s Guide</w:t>
      </w:r>
    </w:p>
    <w:tbl>
      <w:tblPr>
        <w:tblStyle w:val="TableGrid"/>
        <w:tblW w:w="0" w:type="auto"/>
        <w:tblLook w:val="04A0" w:firstRow="1" w:lastRow="0" w:firstColumn="1" w:lastColumn="0" w:noHBand="0" w:noVBand="1"/>
      </w:tblPr>
      <w:tblGrid>
        <w:gridCol w:w="9242"/>
      </w:tblGrid>
      <w:tr w:rsidR="00E45443" w:rsidRPr="00757140" w:rsidTr="00E45443">
        <w:trPr>
          <w:trHeight w:val="677"/>
        </w:trPr>
        <w:tc>
          <w:tcPr>
            <w:tcW w:w="9242" w:type="dxa"/>
            <w:tcBorders>
              <w:bottom w:val="nil"/>
            </w:tcBorders>
            <w:shd w:val="clear" w:color="auto" w:fill="D9D9D9" w:themeFill="background1" w:themeFillShade="D9"/>
          </w:tcPr>
          <w:p w:rsidR="00E45443" w:rsidRPr="00757140" w:rsidRDefault="00E45443" w:rsidP="00601E9A">
            <w:pPr>
              <w:jc w:val="center"/>
              <w:rPr>
                <w:rFonts w:ascii="Calibri" w:eastAsia="Calibri" w:hAnsi="Calibri" w:cs="Times New Roman"/>
                <w:b/>
                <w:sz w:val="24"/>
                <w:szCs w:val="24"/>
              </w:rPr>
            </w:pPr>
            <w:r w:rsidRPr="00757140">
              <w:rPr>
                <w:rFonts w:ascii="Calibri" w:eastAsia="Calibri" w:hAnsi="Calibri" w:cs="Times New Roman"/>
                <w:b/>
                <w:sz w:val="24"/>
                <w:szCs w:val="24"/>
              </w:rPr>
              <w:t>Activity 9.1:</w:t>
            </w:r>
          </w:p>
          <w:p w:rsidR="00E45443" w:rsidRPr="00757140" w:rsidRDefault="00E45443" w:rsidP="00601E9A">
            <w:pPr>
              <w:jc w:val="center"/>
              <w:rPr>
                <w:rFonts w:ascii="Calibri" w:eastAsia="Calibri" w:hAnsi="Calibri" w:cs="Times New Roman"/>
              </w:rPr>
            </w:pPr>
            <w:r w:rsidRPr="00757140">
              <w:rPr>
                <w:rFonts w:ascii="Calibri" w:eastAsia="Calibri" w:hAnsi="Calibri" w:cs="Times New Roman"/>
                <w:b/>
                <w:sz w:val="24"/>
                <w:szCs w:val="24"/>
              </w:rPr>
              <w:t>What do YOU Think? – What influences and roles determine choices a person makes?</w:t>
            </w:r>
          </w:p>
        </w:tc>
      </w:tr>
      <w:tr w:rsidR="00E45443" w:rsidRPr="00757140" w:rsidTr="00601E9A">
        <w:tc>
          <w:tcPr>
            <w:tcW w:w="9242" w:type="dxa"/>
            <w:tcBorders>
              <w:top w:val="nil"/>
            </w:tcBorders>
          </w:tcPr>
          <w:p w:rsidR="00E45443" w:rsidRPr="00757140" w:rsidRDefault="00E45443" w:rsidP="00601E9A">
            <w:pPr>
              <w:spacing w:line="360" w:lineRule="auto"/>
              <w:ind w:right="135"/>
              <w:rPr>
                <w:rFonts w:ascii="Calibri" w:eastAsia="Calibri" w:hAnsi="Calibri" w:cs="Calibri"/>
              </w:rPr>
            </w:pPr>
            <w:r w:rsidRPr="00757140">
              <w:rPr>
                <w:rFonts w:ascii="Calibri" w:eastAsia="Calibri" w:hAnsi="Calibri" w:cs="Calibri"/>
                <w:b/>
              </w:rPr>
              <w:t>Activity:</w:t>
            </w:r>
            <w:r w:rsidRPr="00757140">
              <w:rPr>
                <w:rFonts w:ascii="Calibri" w:eastAsia="Calibri" w:hAnsi="Calibri" w:cs="Calibri"/>
              </w:rPr>
              <w:t xml:space="preserve"> At this stage of the module, enough rapport should have been built with the students to have a focussed discussion on sex. It is important that their views are heard, and emphasise that there is no correct answer, rather that you would like to hear their input on the topic.</w:t>
            </w:r>
          </w:p>
          <w:p w:rsidR="00E45443" w:rsidRPr="00757140" w:rsidRDefault="00E45443" w:rsidP="00601E9A">
            <w:pPr>
              <w:spacing w:line="360" w:lineRule="auto"/>
              <w:ind w:left="567" w:right="135" w:hanging="284"/>
              <w:rPr>
                <w:rFonts w:ascii="Calibri" w:eastAsia="Calibri" w:hAnsi="Calibri" w:cs="Calibri"/>
              </w:rPr>
            </w:pPr>
            <w:r w:rsidRPr="00757140">
              <w:rPr>
                <w:rFonts w:ascii="Calibri" w:eastAsia="Calibri" w:hAnsi="Calibri" w:cs="Calibri"/>
              </w:rPr>
              <w:t>1.</w:t>
            </w:r>
            <w:r w:rsidRPr="00757140">
              <w:rPr>
                <w:rFonts w:ascii="Calibri" w:eastAsia="Calibri" w:hAnsi="Calibri" w:cs="Calibri"/>
              </w:rPr>
              <w:tab/>
              <w:t>Why do you think teenagers have sex? What are some reasons they don't use contraception?</w:t>
            </w:r>
          </w:p>
          <w:p w:rsidR="00E45443" w:rsidRPr="00757140" w:rsidRDefault="00E45443" w:rsidP="00601E9A">
            <w:pPr>
              <w:spacing w:line="360" w:lineRule="auto"/>
              <w:ind w:left="567" w:right="135" w:hanging="284"/>
              <w:rPr>
                <w:rFonts w:ascii="Calibri" w:eastAsia="Calibri" w:hAnsi="Calibri" w:cs="Calibri"/>
              </w:rPr>
            </w:pPr>
            <w:r w:rsidRPr="00757140">
              <w:rPr>
                <w:rFonts w:ascii="Calibri" w:eastAsia="Calibri" w:hAnsi="Calibri" w:cs="Calibri"/>
              </w:rPr>
              <w:t>2.</w:t>
            </w:r>
            <w:r w:rsidRPr="00757140">
              <w:rPr>
                <w:rFonts w:ascii="Calibri" w:eastAsia="Calibri" w:hAnsi="Calibri" w:cs="Calibri"/>
              </w:rPr>
              <w:tab/>
              <w:t>Society sends mixed messages about sex. How do the media and the entertainment industry influence teenagers' decisions about sex? Do you wish sex was treated differently in popular television shows and movies? If so, how?</w:t>
            </w:r>
          </w:p>
          <w:p w:rsidR="00E45443" w:rsidRPr="00757140" w:rsidRDefault="00E45443" w:rsidP="00601E9A">
            <w:pPr>
              <w:spacing w:line="360" w:lineRule="auto"/>
              <w:ind w:left="567" w:right="135" w:hanging="284"/>
              <w:rPr>
                <w:rFonts w:ascii="Calibri" w:eastAsia="Calibri" w:hAnsi="Calibri" w:cs="Calibri"/>
              </w:rPr>
            </w:pPr>
            <w:r w:rsidRPr="00757140">
              <w:rPr>
                <w:rFonts w:ascii="Calibri" w:eastAsia="Calibri" w:hAnsi="Calibri" w:cs="Calibri"/>
              </w:rPr>
              <w:t>3.</w:t>
            </w:r>
            <w:r w:rsidRPr="00757140">
              <w:rPr>
                <w:rFonts w:ascii="Calibri" w:eastAsia="Calibri" w:hAnsi="Calibri" w:cs="Calibri"/>
              </w:rPr>
              <w:tab/>
              <w:t>What are some ways your parents, older siblings, or other adults have or could have influenced your decision about sex? What are some things that an adult could say to encourage a teenager to wait before having sex? What could an adult say to encourage a teenager to use effective contraception?</w:t>
            </w:r>
          </w:p>
          <w:p w:rsidR="00E45443" w:rsidRPr="00757140" w:rsidRDefault="00E45443" w:rsidP="00601E9A">
            <w:pPr>
              <w:spacing w:line="360" w:lineRule="auto"/>
              <w:ind w:left="567" w:right="135" w:hanging="284"/>
              <w:rPr>
                <w:rFonts w:ascii="Calibri" w:eastAsia="Calibri" w:hAnsi="Calibri" w:cs="Calibri"/>
              </w:rPr>
            </w:pPr>
            <w:r w:rsidRPr="00757140">
              <w:rPr>
                <w:rFonts w:ascii="Calibri" w:eastAsia="Calibri" w:hAnsi="Calibri" w:cs="Calibri"/>
              </w:rPr>
              <w:t>4.</w:t>
            </w:r>
            <w:r w:rsidRPr="00757140">
              <w:rPr>
                <w:rFonts w:ascii="Calibri" w:eastAsia="Calibri" w:hAnsi="Calibri" w:cs="Calibri"/>
              </w:rPr>
              <w:tab/>
              <w:t>When a teenage girl gets pregnant, what role should the father of her child play? Do you think boys always play this role? Why or why not?</w:t>
            </w:r>
          </w:p>
          <w:p w:rsidR="00E45443" w:rsidRPr="00757140" w:rsidRDefault="00E45443" w:rsidP="00601E9A">
            <w:pPr>
              <w:spacing w:line="360" w:lineRule="auto"/>
              <w:ind w:left="142" w:right="135"/>
              <w:rPr>
                <w:rFonts w:ascii="Calibri" w:eastAsia="Calibri" w:hAnsi="Calibri" w:cs="Calibri"/>
              </w:rPr>
            </w:pPr>
            <w:r w:rsidRPr="00757140">
              <w:rPr>
                <w:rFonts w:ascii="Calibri" w:eastAsia="Calibri" w:hAnsi="Calibri" w:cs="Calibri"/>
                <w:b/>
              </w:rPr>
              <w:t>Discussion:</w:t>
            </w:r>
            <w:r w:rsidRPr="00757140">
              <w:rPr>
                <w:rFonts w:ascii="Calibri" w:eastAsia="Calibri" w:hAnsi="Calibri" w:cs="Calibri"/>
              </w:rPr>
              <w:t xml:space="preserve"> Highlight that correct knowledge will help an individual in making the right decisions for her/him. Despite many mixed messages and influences, it is possible to make the best decision that they would like for their future. </w:t>
            </w:r>
          </w:p>
          <w:p w:rsidR="00E45443" w:rsidRPr="00757140" w:rsidRDefault="00E45443" w:rsidP="00601E9A">
            <w:pPr>
              <w:spacing w:line="360" w:lineRule="auto"/>
              <w:ind w:left="142" w:right="135"/>
              <w:rPr>
                <w:rFonts w:ascii="Calibri" w:eastAsia="Calibri" w:hAnsi="Calibri" w:cs="Calibri"/>
              </w:rPr>
            </w:pPr>
            <w:r w:rsidRPr="00757140">
              <w:rPr>
                <w:rFonts w:ascii="Calibri" w:eastAsia="Calibri" w:hAnsi="Calibri" w:cs="Calibri"/>
              </w:rPr>
              <w:t>Family, cultural and religious input all will feed into the decision making, as well as how one decides on consequences of each decision. Ultimately, each individual is responsible for the choices and consequences that they make.</w:t>
            </w:r>
          </w:p>
          <w:p w:rsidR="00E45443" w:rsidRPr="00757140" w:rsidRDefault="00E45443" w:rsidP="00601E9A">
            <w:pPr>
              <w:rPr>
                <w:rFonts w:ascii="Calibri" w:eastAsia="Calibri" w:hAnsi="Calibri" w:cs="Times New Roman"/>
              </w:rPr>
            </w:pPr>
          </w:p>
        </w:tc>
      </w:tr>
    </w:tbl>
    <w:p w:rsidR="0098052E" w:rsidRDefault="0098052E" w:rsidP="0098052E">
      <w:pPr>
        <w:spacing w:line="360" w:lineRule="auto"/>
        <w:jc w:val="both"/>
        <w:rPr>
          <w:rFonts w:cstheme="minorHAnsi"/>
          <w:b/>
        </w:rPr>
      </w:pPr>
    </w:p>
    <w:p w:rsidR="00E45443" w:rsidRDefault="00E45443" w:rsidP="0098052E">
      <w:pPr>
        <w:spacing w:line="360" w:lineRule="auto"/>
        <w:jc w:val="both"/>
        <w:rPr>
          <w:rFonts w:cstheme="minorHAnsi"/>
          <w:b/>
        </w:rPr>
      </w:pPr>
    </w:p>
    <w:p w:rsidR="00E45443" w:rsidRDefault="00E45443" w:rsidP="0098052E">
      <w:pPr>
        <w:spacing w:line="360" w:lineRule="auto"/>
        <w:jc w:val="both"/>
        <w:rPr>
          <w:rFonts w:cstheme="minorHAnsi"/>
          <w:b/>
        </w:rPr>
      </w:pPr>
    </w:p>
    <w:p w:rsidR="00E45443" w:rsidRDefault="00E45443" w:rsidP="0098052E">
      <w:pPr>
        <w:spacing w:line="360" w:lineRule="auto"/>
        <w:jc w:val="both"/>
        <w:rPr>
          <w:rFonts w:cstheme="minorHAnsi"/>
          <w:b/>
        </w:rPr>
      </w:pPr>
    </w:p>
    <w:p w:rsidR="00E45443" w:rsidRDefault="00E45443" w:rsidP="0098052E">
      <w:pPr>
        <w:spacing w:line="360" w:lineRule="auto"/>
        <w:jc w:val="both"/>
        <w:rPr>
          <w:rFonts w:cstheme="minorHAnsi"/>
          <w:b/>
        </w:rPr>
      </w:pPr>
    </w:p>
    <w:p w:rsidR="00E45443" w:rsidRDefault="00E45443" w:rsidP="0098052E">
      <w:pPr>
        <w:spacing w:line="360" w:lineRule="auto"/>
        <w:jc w:val="both"/>
        <w:rPr>
          <w:rFonts w:cstheme="minorHAnsi"/>
          <w:b/>
        </w:rPr>
      </w:pPr>
    </w:p>
    <w:tbl>
      <w:tblPr>
        <w:tblStyle w:val="TableGrid"/>
        <w:tblW w:w="0" w:type="auto"/>
        <w:tblLook w:val="04A0" w:firstRow="1" w:lastRow="0" w:firstColumn="1" w:lastColumn="0" w:noHBand="0" w:noVBand="1"/>
      </w:tblPr>
      <w:tblGrid>
        <w:gridCol w:w="9242"/>
      </w:tblGrid>
      <w:tr w:rsidR="00E45443" w:rsidRPr="00C51772" w:rsidTr="00E45443">
        <w:trPr>
          <w:trHeight w:val="416"/>
        </w:trPr>
        <w:tc>
          <w:tcPr>
            <w:tcW w:w="9242" w:type="dxa"/>
            <w:tcBorders>
              <w:bottom w:val="nil"/>
            </w:tcBorders>
            <w:shd w:val="clear" w:color="auto" w:fill="D9D9D9" w:themeFill="background1" w:themeFillShade="D9"/>
          </w:tcPr>
          <w:p w:rsidR="00E45443" w:rsidRPr="00C51772" w:rsidRDefault="00E45443" w:rsidP="00601E9A">
            <w:pPr>
              <w:jc w:val="center"/>
              <w:rPr>
                <w:rFonts w:ascii="Calibri" w:eastAsia="Calibri" w:hAnsi="Calibri" w:cs="Times New Roman"/>
                <w:b/>
                <w:sz w:val="24"/>
                <w:szCs w:val="24"/>
              </w:rPr>
            </w:pPr>
            <w:r w:rsidRPr="00C51772">
              <w:rPr>
                <w:rFonts w:ascii="Calibri" w:eastAsia="Calibri" w:hAnsi="Calibri" w:cs="Times New Roman"/>
                <w:b/>
                <w:sz w:val="24"/>
                <w:szCs w:val="24"/>
              </w:rPr>
              <w:lastRenderedPageBreak/>
              <w:t>Activity 9.2: Abortion Myths – TRUE or FALSE</w:t>
            </w:r>
          </w:p>
        </w:tc>
      </w:tr>
      <w:tr w:rsidR="00E45443" w:rsidRPr="00C51772" w:rsidTr="00601E9A">
        <w:tc>
          <w:tcPr>
            <w:tcW w:w="9242" w:type="dxa"/>
            <w:tcBorders>
              <w:top w:val="nil"/>
            </w:tcBorders>
          </w:tcPr>
          <w:p w:rsidR="00E45443" w:rsidRPr="00C51772" w:rsidRDefault="00E45443" w:rsidP="00601E9A">
            <w:pPr>
              <w:spacing w:line="360" w:lineRule="auto"/>
              <w:rPr>
                <w:rFonts w:ascii="Calibri" w:eastAsia="Calibri" w:hAnsi="Calibri" w:cs="Times New Roman"/>
              </w:rPr>
            </w:pPr>
            <w:r w:rsidRPr="00C51772">
              <w:rPr>
                <w:rFonts w:ascii="Calibri" w:eastAsia="Calibri" w:hAnsi="Calibri" w:cs="Times New Roman"/>
                <w:b/>
              </w:rPr>
              <w:t>Activity-</w:t>
            </w:r>
            <w:r w:rsidRPr="00C51772">
              <w:rPr>
                <w:rFonts w:ascii="Calibri" w:eastAsia="Calibri" w:hAnsi="Calibri" w:cs="Times New Roman"/>
              </w:rPr>
              <w:t xml:space="preserve"> Use YES or NO cards to state if these statements are True or False.</w:t>
            </w:r>
          </w:p>
          <w:p w:rsidR="00E45443" w:rsidRPr="00C51772" w:rsidRDefault="00E45443" w:rsidP="00E45443">
            <w:pPr>
              <w:numPr>
                <w:ilvl w:val="0"/>
                <w:numId w:val="1"/>
              </w:numPr>
              <w:spacing w:line="360" w:lineRule="auto"/>
              <w:jc w:val="both"/>
              <w:rPr>
                <w:rFonts w:ascii="Calibri" w:eastAsia="Calibri" w:hAnsi="Calibri" w:cs="Times New Roman"/>
                <w:b/>
              </w:rPr>
            </w:pPr>
            <w:r w:rsidRPr="00C51772">
              <w:rPr>
                <w:rFonts w:ascii="Calibri" w:eastAsia="Calibri" w:hAnsi="Calibri" w:cs="Times New Roman"/>
              </w:rPr>
              <w:t xml:space="preserve">Abortions are illegal in Malaysia </w:t>
            </w:r>
            <w:r w:rsidRPr="00C51772">
              <w:rPr>
                <w:rFonts w:ascii="Calibri" w:eastAsia="Calibri" w:hAnsi="Calibri" w:cs="Times New Roman"/>
                <w:b/>
              </w:rPr>
              <w:t>[False]</w:t>
            </w:r>
          </w:p>
          <w:p w:rsidR="00E45443" w:rsidRPr="00C51772" w:rsidRDefault="00E45443" w:rsidP="00E45443">
            <w:pPr>
              <w:numPr>
                <w:ilvl w:val="0"/>
                <w:numId w:val="2"/>
              </w:numPr>
              <w:spacing w:line="360" w:lineRule="auto"/>
              <w:ind w:hanging="229"/>
              <w:jc w:val="both"/>
              <w:rPr>
                <w:rFonts w:ascii="Calibri" w:eastAsia="Calibri" w:hAnsi="Calibri" w:cs="Times New Roman"/>
              </w:rPr>
            </w:pPr>
            <w:r w:rsidRPr="00C51772">
              <w:rPr>
                <w:rFonts w:ascii="Calibri" w:eastAsia="Calibri" w:hAnsi="Calibri" w:cs="Times New Roman"/>
              </w:rPr>
              <w:t>Abortions are legal in Malaysia if performed by a registered doctor to save the mother’s life or for the benefit of the mental or physical health of the mother.</w:t>
            </w:r>
          </w:p>
          <w:p w:rsidR="00E45443" w:rsidRPr="00C51772" w:rsidRDefault="00E45443" w:rsidP="00E45443">
            <w:pPr>
              <w:numPr>
                <w:ilvl w:val="0"/>
                <w:numId w:val="1"/>
              </w:numPr>
              <w:spacing w:line="360" w:lineRule="auto"/>
              <w:jc w:val="both"/>
              <w:rPr>
                <w:rFonts w:ascii="Calibri" w:eastAsia="Calibri" w:hAnsi="Calibri" w:cs="Times New Roman"/>
              </w:rPr>
            </w:pPr>
            <w:r w:rsidRPr="00C51772">
              <w:rPr>
                <w:rFonts w:ascii="Calibri" w:eastAsia="Calibri" w:hAnsi="Calibri" w:cs="Times New Roman"/>
              </w:rPr>
              <w:t xml:space="preserve">Only teenage girls seek abortion services </w:t>
            </w:r>
            <w:r w:rsidRPr="00C51772">
              <w:rPr>
                <w:rFonts w:ascii="Calibri" w:eastAsia="Calibri" w:hAnsi="Calibri" w:cs="Times New Roman"/>
                <w:b/>
              </w:rPr>
              <w:t>[False]</w:t>
            </w:r>
          </w:p>
          <w:p w:rsidR="00E45443" w:rsidRPr="00C51772" w:rsidRDefault="00E45443" w:rsidP="00E45443">
            <w:pPr>
              <w:numPr>
                <w:ilvl w:val="0"/>
                <w:numId w:val="2"/>
              </w:numPr>
              <w:spacing w:line="360" w:lineRule="auto"/>
              <w:ind w:hanging="229"/>
              <w:jc w:val="both"/>
              <w:rPr>
                <w:rFonts w:ascii="Calibri" w:eastAsia="Calibri" w:hAnsi="Calibri" w:cs="Times New Roman"/>
              </w:rPr>
            </w:pPr>
            <w:r w:rsidRPr="00C51772">
              <w:rPr>
                <w:rFonts w:ascii="Calibri" w:eastAsia="Calibri" w:hAnsi="Calibri" w:cs="Times New Roman"/>
              </w:rPr>
              <w:t>Teenage girls only form a small portion of abortion seekers. A majority are above the age of 20.</w:t>
            </w:r>
          </w:p>
          <w:p w:rsidR="00E45443" w:rsidRPr="00C51772" w:rsidRDefault="00E45443" w:rsidP="00E45443">
            <w:pPr>
              <w:numPr>
                <w:ilvl w:val="0"/>
                <w:numId w:val="1"/>
              </w:numPr>
              <w:spacing w:line="360" w:lineRule="auto"/>
              <w:jc w:val="both"/>
              <w:rPr>
                <w:rFonts w:ascii="Calibri" w:eastAsia="Calibri" w:hAnsi="Calibri" w:cs="Times New Roman"/>
              </w:rPr>
            </w:pPr>
            <w:r w:rsidRPr="00C51772">
              <w:rPr>
                <w:rFonts w:ascii="Calibri" w:eastAsia="Calibri" w:hAnsi="Calibri" w:cs="Times New Roman"/>
              </w:rPr>
              <w:t xml:space="preserve">Married people also seek abortion services </w:t>
            </w:r>
            <w:r w:rsidRPr="00C51772">
              <w:rPr>
                <w:rFonts w:ascii="Calibri" w:eastAsia="Calibri" w:hAnsi="Calibri" w:cs="Times New Roman"/>
                <w:b/>
              </w:rPr>
              <w:t>[True]</w:t>
            </w:r>
          </w:p>
          <w:p w:rsidR="00E45443" w:rsidRPr="00C51772" w:rsidRDefault="00E45443" w:rsidP="00E45443">
            <w:pPr>
              <w:numPr>
                <w:ilvl w:val="0"/>
                <w:numId w:val="2"/>
              </w:numPr>
              <w:spacing w:line="360" w:lineRule="auto"/>
              <w:ind w:hanging="229"/>
              <w:jc w:val="both"/>
              <w:rPr>
                <w:rFonts w:ascii="Calibri" w:eastAsia="Calibri" w:hAnsi="Calibri" w:cs="Times New Roman"/>
              </w:rPr>
            </w:pPr>
            <w:r w:rsidRPr="00C51772">
              <w:rPr>
                <w:rFonts w:ascii="Calibri" w:eastAsia="Calibri" w:hAnsi="Calibri" w:cs="Times New Roman"/>
              </w:rPr>
              <w:t xml:space="preserve">Yes, married women commonly seek abortion services. They may have contraceptive failure, have decided that it is not the right time to have another child or many other reasons. </w:t>
            </w:r>
          </w:p>
          <w:p w:rsidR="00E45443" w:rsidRPr="00C51772" w:rsidRDefault="00E45443" w:rsidP="00E45443">
            <w:pPr>
              <w:numPr>
                <w:ilvl w:val="0"/>
                <w:numId w:val="1"/>
              </w:numPr>
              <w:spacing w:line="360" w:lineRule="auto"/>
              <w:jc w:val="both"/>
              <w:rPr>
                <w:rFonts w:ascii="Calibri" w:eastAsia="Calibri" w:hAnsi="Calibri" w:cs="Times New Roman"/>
              </w:rPr>
            </w:pPr>
            <w:r w:rsidRPr="00C51772">
              <w:rPr>
                <w:rFonts w:ascii="Calibri" w:eastAsia="Calibri" w:hAnsi="Calibri" w:cs="Times New Roman"/>
              </w:rPr>
              <w:t xml:space="preserve">Access to safe abortion services is a woman’s right </w:t>
            </w:r>
            <w:r w:rsidRPr="00C51772">
              <w:rPr>
                <w:rFonts w:ascii="Calibri" w:eastAsia="Calibri" w:hAnsi="Calibri" w:cs="Times New Roman"/>
                <w:b/>
              </w:rPr>
              <w:t>[True]</w:t>
            </w:r>
          </w:p>
          <w:p w:rsidR="00E45443" w:rsidRPr="00C51772" w:rsidRDefault="00E45443" w:rsidP="00E45443">
            <w:pPr>
              <w:numPr>
                <w:ilvl w:val="0"/>
                <w:numId w:val="2"/>
              </w:numPr>
              <w:spacing w:line="360" w:lineRule="auto"/>
              <w:ind w:hanging="229"/>
              <w:jc w:val="both"/>
              <w:rPr>
                <w:rFonts w:ascii="Calibri" w:eastAsia="Calibri" w:hAnsi="Calibri" w:cs="Times New Roman"/>
              </w:rPr>
            </w:pPr>
            <w:r w:rsidRPr="00C51772">
              <w:rPr>
                <w:rFonts w:ascii="Calibri" w:eastAsia="Calibri" w:hAnsi="Calibri" w:cs="Times New Roman"/>
              </w:rPr>
              <w:t xml:space="preserve">Access to safe abortion services is part of every woman’s sexual and reproductive right. Although abortion should not be seen as a form of contraception, it is the woman’s choice on the number and spacing of children that she would like to have. </w:t>
            </w:r>
          </w:p>
          <w:p w:rsidR="00E45443" w:rsidRPr="00C51772" w:rsidRDefault="00E45443" w:rsidP="00601E9A">
            <w:pPr>
              <w:spacing w:line="360" w:lineRule="auto"/>
              <w:ind w:left="142" w:right="135"/>
              <w:rPr>
                <w:rFonts w:ascii="Calibri" w:eastAsia="Calibri" w:hAnsi="Calibri" w:cs="Calibri"/>
              </w:rPr>
            </w:pPr>
          </w:p>
          <w:p w:rsidR="00E45443" w:rsidRPr="00C51772" w:rsidRDefault="00E45443" w:rsidP="00601E9A">
            <w:pPr>
              <w:rPr>
                <w:rFonts w:ascii="Calibri" w:eastAsia="Calibri" w:hAnsi="Calibri" w:cs="Times New Roman"/>
              </w:rPr>
            </w:pPr>
          </w:p>
        </w:tc>
      </w:tr>
    </w:tbl>
    <w:p w:rsidR="00E45443" w:rsidRDefault="00E45443" w:rsidP="0098052E">
      <w:pPr>
        <w:spacing w:line="360" w:lineRule="auto"/>
        <w:jc w:val="both"/>
        <w:rPr>
          <w:rFonts w:cstheme="minorHAnsi"/>
          <w:b/>
        </w:rPr>
      </w:pPr>
      <w:bookmarkStart w:id="0" w:name="_GoBack"/>
      <w:bookmarkEnd w:id="0"/>
    </w:p>
    <w:p w:rsidR="0098052E" w:rsidRDefault="0098052E"/>
    <w:p w:rsidR="0098052E" w:rsidRDefault="0098052E"/>
    <w:p w:rsidR="0098052E" w:rsidRDefault="0098052E"/>
    <w:p w:rsidR="0098052E" w:rsidRDefault="0098052E"/>
    <w:p w:rsidR="0098052E" w:rsidRDefault="0098052E"/>
    <w:p w:rsidR="0098052E" w:rsidRDefault="0098052E"/>
    <w:p w:rsidR="0098052E" w:rsidRDefault="0098052E"/>
    <w:sectPr w:rsidR="0098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96647"/>
    <w:multiLevelType w:val="hybridMultilevel"/>
    <w:tmpl w:val="F322100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688E4F0B"/>
    <w:multiLevelType w:val="hybridMultilevel"/>
    <w:tmpl w:val="4A561828"/>
    <w:lvl w:ilvl="0" w:tplc="9BAC8156">
      <w:start w:val="2"/>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E"/>
    <w:rsid w:val="00324B2B"/>
    <w:rsid w:val="0098052E"/>
    <w:rsid w:val="00E4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33355-EC94-488E-ADDF-1918C13D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2E"/>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2E"/>
    <w:pPr>
      <w:ind w:left="720"/>
      <w:contextualSpacing/>
    </w:pPr>
  </w:style>
  <w:style w:type="table" w:styleId="TableGrid">
    <w:name w:val="Table Grid"/>
    <w:basedOn w:val="TableNormal"/>
    <w:uiPriority w:val="59"/>
    <w:rsid w:val="00E45443"/>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Choo Wan Yuen</dc:creator>
  <cp:keywords/>
  <dc:description/>
  <cp:lastModifiedBy>Caroline Chin</cp:lastModifiedBy>
  <cp:revision>2</cp:revision>
  <dcterms:created xsi:type="dcterms:W3CDTF">2017-08-16T15:14:00Z</dcterms:created>
  <dcterms:modified xsi:type="dcterms:W3CDTF">2017-10-04T14:28:00Z</dcterms:modified>
</cp:coreProperties>
</file>